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previously paid with preliminary materials.</w:t>
      </w:r>
    </w:p>
    <w:p>
      <w:pPr>
        <w:spacing w:after="0" w:line="225" w:lineRule="exact"/>
        <w:rPr>
          <w:sz w:val="24"/>
          <w:szCs w:val="24"/>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The following information relates to and supplements the definitive proxy statement (the “Proxy Statement”) of Aterian, Inc. (the “Company”), furnished to stockholders of the Company in connection with the Special Meeting of Stockholders of the Company (the “Special Meeting”) to be held virtually at </w:t>
      </w:r>
      <w:r>
        <w:rPr>
          <w:rFonts w:ascii="Times New Roman" w:cs="Times New Roman" w:eastAsia="Times New Roman" w:hAnsi="Times New Roman"/>
          <w:sz w:val="18"/>
          <w:szCs w:val="18"/>
          <w:u w:val="single" w:color="auto"/>
          <w:color w:val="auto"/>
        </w:rPr>
        <w:t>www.virtualshareholdermeeting.com/ATER2026SM</w:t>
      </w:r>
      <w:r>
        <w:rPr>
          <w:rFonts w:ascii="Times New Roman" w:cs="Times New Roman" w:eastAsia="Times New Roman" w:hAnsi="Times New Roman"/>
          <w:sz w:val="18"/>
          <w:szCs w:val="18"/>
          <w:color w:val="auto"/>
        </w:rPr>
        <w:t xml:space="preserve"> on July 10, 2026, at 10:00 a.m. (Eastern Time), which was filed with the Securities and Exchange Commission (the “SEC”) on June 9, 2026.</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supplement to the Proxy Statement (the “Supplement”) is being filed to amend certain disclosures in the Proxy Statement to clarify that stockholders may withhold votes on the Director Election Proposal.</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this Supplement is being filed to amend the proxy card previously filed with the Proxy Statement. The Proxy Statement included a proxy card that describes that stockholders may cast votes “for” or “against” or “abstain” with respect to the Director Election Proposal. The amended proxy card attached to this Supplement reflects that stockholders may cast votes “for” or “withhold” votes for each of Avraham Ben-Tzi and David Natan, the director nominees named in the Director Election Proposal. The proxy card is being mailed to stockholders in the form attached hereto.</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than the revised language below and the amended proxy card, no other changes have been made to the Proxy Statement and it continues to be in full force and effect as originally filed with the SEC and the Board of Directors of the Company continues to seek the vote of Company stockholders on each of the proposals to be voted on at the Special Meeting as recommended in the original filing.</w:t>
      </w:r>
    </w:p>
    <w:p>
      <w:pPr>
        <w:spacing w:after="0" w:line="172"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Except as described in this supplement, the information provided in the Proxy Statement continues to apply. To the extent that information in this supplement differs from or updates information contained in the Proxy Statement, the information in this supplement is more current. The Proxy Statement contains additional information. This supplement should be read in conjunction with the Proxy Statement.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Statement is hereby supplemented and amended as follows:</w:t>
      </w:r>
    </w:p>
    <w:p>
      <w:pPr>
        <w:spacing w:after="0" w:line="22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The disclosure provided in the second to last paragraph of the stockholder letter as set forth on page ii of the Proxy Statement with respect to 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voting recommendation, is hereby replaced in its entirety as follows:</w:t>
      </w:r>
    </w:p>
    <w:p>
      <w:pPr>
        <w:spacing w:after="0" w:line="156"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each of the director nominees named in the Director Election Proposal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following proposals: the Asset Sale Proposal, the Change of Control Proposal, the Related Party Proposal, the Issuance Proposal, the Reverse Stock Split Proposal, the Authorized Stock Increase Proposal and the Adjournment Proposal.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The disclosure provided in the first bullet point of the section 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Summary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Vote Required for the SPA Related Proposals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as set forth on page 8 of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Statement with respect to the Director Election Proposal, is hereby replaced in its entirety as follows:</w:t>
      </w:r>
    </w:p>
    <w:p>
      <w:pPr>
        <w:spacing w:after="0" w:line="207" w:lineRule="exact"/>
        <w:rPr>
          <w:sz w:val="20"/>
          <w:szCs w:val="20"/>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plurality of the votes cast is required to elect each of the nominees named in the Director Election Proposal. The nominees receiving the most “FOR” votes (from the holders of shares present in person or represented by proxy and entitled to vote on the election of the director nominees) will be elected to the Board. “WITHHOLD” votes and broker non-votes will have no effect on the outcome of voting.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disclosure provided in the second bullet point of the question and answer “What is the Board’s voting recommendation?” in the section titled</w:t>
      </w:r>
    </w:p>
    <w:p>
      <w:pPr>
        <w:spacing w:after="0" w:line="2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about the Special Meeting, the Asset Sale and the Investment Transaction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Questions about the Special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set forth on page 11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Proxy Statement, is hereby replaced in its entirety as follows:</w:t>
      </w:r>
    </w:p>
    <w:p>
      <w:pPr>
        <w:spacing w:after="0" w:line="181"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director nominees named in the Director Election Proposal.</w:t>
      </w:r>
    </w:p>
    <w:p>
      <w:pPr>
        <w:spacing w:after="0" w:line="25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disclosure provided in the second bullet point of the question and answer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How are my shares voted if I give no specific instruction?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Questions about the Special Meeting, the Asset Sale and the Investment Transaction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Questions about the Special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set forth on page 13 of the Proxy Statement, is hereby replaced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director nominees named in the Director Election Proposal.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The disclosure provided in the last sentence of the first paragraph of the question and answer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What is the quorum requirement?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section titled</w:t>
      </w:r>
    </w:p>
    <w:p>
      <w:pPr>
        <w:spacing w:after="0" w:line="2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about the Special Meeting, the Asset Sale and the Investment Transaction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Questions about the Special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set forth on page 14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Proxy Statement, is hereby replaced in its entirety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at least 3,616,470 shares of our Common Stock must be represented at the Special Meeting or by proxy to have a quorum.</w:t>
      </w:r>
    </w:p>
    <w:p>
      <w:pPr>
        <w:spacing w:after="0" w:line="22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disclosure provided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Questions about the Special Meeting, the Asset Sale and the Investment Transaction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Questions about the Special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set forth on page 15 of the Proxy Statement under the question and answer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How many votes are required for the approval of the proposals to be voted upon and how will abstentions and broker non-votes be treated?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respect to the Director Election Proposal, is hereby replaced in its entirety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0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Vote required</w:t>
            </w:r>
          </w:p>
        </w:tc>
        <w:tc>
          <w:tcPr>
            <w:tcW w:w="22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Effect of Abstentions and Broker Non-Votes</w:t>
            </w:r>
          </w:p>
        </w:tc>
      </w:tr>
      <w:tr>
        <w:trPr>
          <w:trHeight w:val="60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2: Director Election Proposal</w:t>
            </w:r>
          </w:p>
        </w:tc>
        <w:tc>
          <w:tcPr>
            <w:tcW w:w="2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The plurality of the votes cast. The nominees</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“WITHHOLD” votes and broker non-votes</w:t>
            </w:r>
          </w:p>
        </w:tc>
      </w:tr>
      <w:tr>
        <w:trPr>
          <w:trHeight w:val="218"/>
        </w:trPr>
        <w:tc>
          <w:tcPr>
            <w:tcW w:w="820" w:type="dxa"/>
            <w:vAlign w:val="bottom"/>
            <w:tcBorders>
              <w:top w:val="single" w:sz="8" w:color="auto"/>
            </w:tcBorders>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receiving the most “FOR” votes (from the holders of</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will have no effect on the outcome of voting.</w:t>
            </w:r>
          </w:p>
        </w:tc>
      </w:tr>
      <w:tr>
        <w:trPr>
          <w:trHeight w:val="216"/>
        </w:trPr>
        <w:tc>
          <w:tcPr>
            <w:tcW w:w="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shares present in person or represented by proxy and</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entitled to vote on the election of the director</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nominees) will be elected to the Board.</w:t>
            </w: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196"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disclosure provided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The Special Meeting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Quorum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set forth on page 23 of the Proxy Statement, is hereby replaced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quorum must be present or represented at the Special Meeting for our stockholders to conduct business at the Special Meeting. A quorum will be present or represented at the Special Meeting if the holders of at least one-third in voting power of the shares of our capital stock issued and outstanding and entitled to vote, or 3,616,470 shares, are present in person, or by remote communication, or represented by proxy. Abstentions, “withhold” votes and “broker non-votes” are counted as present for the purpose of determining whether a quorum is present. Generally, a broker non-vote occurs on a matter when a broker is not permitted to vote on that matter without instructions from the beneficial owner and instructions are not given. In the event that a quorum is not present at the Special Meeting, it is expected that the Special Meeting will be adjourned to allow for the solicitation of additional proxies.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The disclosure provided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The Special Meeting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Vote Required for Approval of Proposals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set forth on pages 23 and 24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Statement, is hereby replaced in its entirety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 of Proposals</w:t>
      </w:r>
    </w:p>
    <w:p>
      <w:pPr>
        <w:spacing w:after="0" w:line="229" w:lineRule="exact"/>
        <w:rPr>
          <w:sz w:val="20"/>
          <w:szCs w:val="20"/>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The affirmative “FOR” vote of the holders of a majority of the outstanding shares of our Common Stock entitled to vote thereon is required to approve the Asset Sale Proposal, including the Asset Sale pursuant to the Asset Purchase Agreement. Abstentions and broker non-votes will have the same effect as votes “AGAINST” the Asset Sale Proposal.</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The plurality of the votes cast is required to elect each of the nominees named in the Director Election Proposal. The nominees receiving the most “FOR” votes (from the holders of shares present in person or represented by proxy and entitled to vote on the election of the director nominees) will be elected to the Board. “WITHHOLD” votes and broker non-votes will have no effect on the outcome of voting.</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Proposal 4 and Proposal 5: The affirmative vote of the holders of a majority in voting power of the votes cast affirmatively or negatively (excluding abstentions) is required to approve each of the Change of Control Proposal, Related Party Proposal and Issuance Proposal. Abstentions and broker non-votes will have no effect on the outcome of voting.</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The votes cast “FOR” must exceed the votes cast “AGAINST” for the approval of the Reverse Stock Split Proposal. Abstentions and broker non-votes will have no effect on the outcome of voting.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The votes cast “FOR” must exceed the votes cast “AGAINST” for the approval of the Authorized Stock Increase Proposal. Abstentions and broker non-votes will have no effect on the outcome of voting.</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8: If a quorum is present, the affirmative vote of the holders of a majority in voting power of the votes cast affirmatively or negatively (excluding abstentions). If a quorum is not present, the affirmative vote of a majority in voting power of the stockholders entitled to vote thereon, present in person, or by remote communication, or represented by proxy. The chairperson of the Special Meeting may also adjourn the Special Meeting if there is no quorum. If a quorum is present, abstentions and broker non-votes will have no effect on the outcome of voting. If a quorum is not present, abstentions will have the same effect as votes “AGAINST” the Adjournment Proposal and broker non-votes will have no effect on the outcome of voting.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voted as abstentions or withhold votes will be counted for purposes of determining the presence of a quorum at the Special Meeting, but will be treated as unvoted, although present and entitled to vote, for purposes of determining whether a proposal is approved. As a result, a vote of “ABSTAIN” will have the same effect as a vote “AGAINST” the Asset Sale Proposal but will not have any effect on the Change of Control Proposal, Related Party Proposal, Issuance Proposal, Reverse Stock Split Proposal, Authorized Stock Increase Proposal and Adjournment Proposal. A vote of “WITHHOLD” on the Director Election Proposal will have no effect on the outcome of the elections.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failure of any stockholder to submit a signed proxy card will have the same effect as a vote “AGAINST” the Asset Sale Proposal, but will not have any effect on the Director Election Proposal, Change of Control Proposal, Related Party Proposal, Issuance Proposal, Reverse Stock Split Proposal, Authorized Stock Increase Proposal and Adjournment Proposal. If you hold your shares in street name, the failure to instruct your broker, bank or other nominee how to vote your shares will constitute a “broker non-vote” and will have the same effect as a vote “AGAINST” the Asset Sale Proposal, but will not have an effect on the Director Election Proposal, Change of Control Proposal, Related Party Proposal, Issuance Proposal, Reverse Stock Split Proposal, Authorized Stock Increase Proposal and Adjournment Proposal. Please vote your proxy so your vote can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ind w:right="60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The disclosure provided in the first sentence in the section 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The Special Meeting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Voting and Proxies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as set forth on page 24 of the Proxy Statement, is hereby replaced in its entirety and a new sentence is added immediately following such first sentence, in each case as follows: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Proxies</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 each item of business to come before the Special Meeting, other than the Director Election Proposal, you may vote “FOR”, “AGAINST”, or “ABSTAIN”. For the Director Election Proposal, you may vote “FOR” or “WITHHOLD”.</w:t>
      </w:r>
    </w:p>
    <w:p>
      <w:pPr>
        <w:spacing w:after="0" w:line="37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disclosure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Proposal 2: Director Election Proposal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Vote Required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set forth on page 67 of the Proxy Statement, is hereby amended to add the following as the last sentence of such section:</w:t>
      </w:r>
    </w:p>
    <w:p>
      <w:pPr>
        <w:spacing w:after="0" w:line="16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vote of “WITHHOLD” for any one or more of the director nominees in this proposal will have no effect on the outcome of the election of such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78" w:right="45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907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2026-06-11T10:41:31Z</dcterms:created>
  <dcterms:modified xsi:type="dcterms:W3CDTF">2026-06-11T10:41:31Z</dcterms:modified>
</cp:coreProperties>
</file>