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On July 2, 2026, Aterian, Inc. (the “Company”) recorded the below communication for use by Laurel Hill Advisory Group (“Laurel Hill”), the Company’s proxy solicitor, in connection with the pending sale of substantially all of the Company’s assets to Trademark Global, LLC (the “Asset Sale”) and the issuance of shares of the Company’s common stock, par value $0.0001 per share, to David Lazar upon conversion of the Company’s Series AA Convertible Non-Redeemable Preferred Stock and Series AAA Convertible Non-Redeemable Preferred Stock (the “Investment Transaction”). The following is a copy of the script of such communication.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Hello, this is Arturo Rodriguez, Chief Executive Officer of Aterian.</w:t>
      </w:r>
    </w:p>
    <w:p>
      <w:pPr>
        <w:spacing w:after="0" w:line="221" w:lineRule="exact"/>
        <w:rPr>
          <w:sz w:val="20"/>
          <w:szCs w:val="20"/>
          <w:color w:val="auto"/>
        </w:rPr>
      </w:pPr>
    </w:p>
    <w:p>
      <w:pPr>
        <w:ind w:left="660" w:right="120"/>
        <w:spacing w:after="0" w:line="286" w:lineRule="auto"/>
        <w:rPr>
          <w:sz w:val="20"/>
          <w:szCs w:val="20"/>
          <w:color w:val="auto"/>
        </w:rPr>
      </w:pPr>
      <w:r>
        <w:rPr>
          <w:rFonts w:ascii="Times New Roman" w:cs="Times New Roman" w:eastAsia="Times New Roman" w:hAnsi="Times New Roman"/>
          <w:sz w:val="18"/>
          <w:szCs w:val="18"/>
          <w:color w:val="auto"/>
        </w:rPr>
        <w:t xml:space="preserve">I’m reaching out with an important message about our upcoming </w:t>
      </w:r>
      <w:r>
        <w:rPr>
          <w:rFonts w:ascii="Times New Roman" w:cs="Times New Roman" w:eastAsia="Times New Roman" w:hAnsi="Times New Roman"/>
          <w:sz w:val="18"/>
          <w:szCs w:val="18"/>
          <w:b w:val="1"/>
          <w:bCs w:val="1"/>
          <w:color w:val="auto"/>
        </w:rPr>
        <w:t>Special Meeting of Stockholders coming up on July 10th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just under a week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away.</w:t>
      </w:r>
    </w:p>
    <w:p>
      <w:pPr>
        <w:spacing w:after="0" w:line="159"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unanimously approved two transformative transactions that together represent a clear, actionable path to delivering real value back to you: an </w:t>
      </w:r>
      <w:r>
        <w:rPr>
          <w:rFonts w:ascii="Times New Roman" w:cs="Times New Roman" w:eastAsia="Times New Roman" w:hAnsi="Times New Roman"/>
          <w:sz w:val="18"/>
          <w:szCs w:val="18"/>
          <w:b w:val="1"/>
          <w:bCs w:val="1"/>
          <w:color w:val="auto"/>
        </w:rPr>
        <w:t>$18 million sale of our marquee brand portfolio</w:t>
      </w:r>
      <w:r>
        <w:rPr>
          <w:rFonts w:ascii="Times New Roman" w:cs="Times New Roman" w:eastAsia="Times New Roman" w:hAnsi="Times New Roman"/>
          <w:sz w:val="18"/>
          <w:szCs w:val="18"/>
          <w:color w:val="auto"/>
        </w:rPr>
        <w:t xml:space="preserve"> anticipated to return between </w:t>
      </w:r>
      <w:r>
        <w:rPr>
          <w:rFonts w:ascii="Times New Roman" w:cs="Times New Roman" w:eastAsia="Times New Roman" w:hAnsi="Times New Roman"/>
          <w:sz w:val="18"/>
          <w:szCs w:val="18"/>
          <w:b w:val="1"/>
          <w:bCs w:val="1"/>
          <w:color w:val="auto"/>
        </w:rPr>
        <w:t>$0.85 and $1.14 per share</w:t>
      </w:r>
      <w:r>
        <w:rPr>
          <w:rFonts w:ascii="Times New Roman" w:cs="Times New Roman" w:eastAsia="Times New Roman" w:hAnsi="Times New Roman"/>
          <w:sz w:val="18"/>
          <w:szCs w:val="18"/>
          <w:color w:val="auto"/>
        </w:rPr>
        <w:t xml:space="preserve"> to stockholders, plus a </w:t>
      </w:r>
      <w:r>
        <w:rPr>
          <w:rFonts w:ascii="Times New Roman" w:cs="Times New Roman" w:eastAsia="Times New Roman" w:hAnsi="Times New Roman"/>
          <w:sz w:val="18"/>
          <w:szCs w:val="18"/>
          <w:b w:val="1"/>
          <w:bCs w:val="1"/>
          <w:color w:val="auto"/>
        </w:rPr>
        <w:t>$7 million strategic investment</w:t>
      </w:r>
      <w:r>
        <w:rPr>
          <w:rFonts w:ascii="Times New Roman" w:cs="Times New Roman" w:eastAsia="Times New Roman" w:hAnsi="Times New Roman"/>
          <w:sz w:val="18"/>
          <w:szCs w:val="18"/>
          <w:color w:val="auto"/>
        </w:rPr>
        <w:t xml:space="preserve"> that positions the Company for the next chapter of growth.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vote counts!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vote is critical to making these transactions happen.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have not yet voted, please do so today.</w:t>
      </w:r>
    </w:p>
    <w:p>
      <w:pPr>
        <w:spacing w:after="0" w:line="225" w:lineRule="exact"/>
        <w:rPr>
          <w:sz w:val="20"/>
          <w:szCs w:val="20"/>
          <w:color w:val="auto"/>
        </w:rPr>
      </w:pPr>
    </w:p>
    <w:p>
      <w:pPr>
        <w:ind w:left="660" w:right="160"/>
        <w:spacing w:after="0" w:line="286" w:lineRule="auto"/>
        <w:rPr>
          <w:sz w:val="20"/>
          <w:szCs w:val="20"/>
          <w:color w:val="auto"/>
        </w:rPr>
      </w:pPr>
      <w:r>
        <w:rPr>
          <w:rFonts w:ascii="Times New Roman" w:cs="Times New Roman" w:eastAsia="Times New Roman" w:hAnsi="Times New Roman"/>
          <w:sz w:val="18"/>
          <w:szCs w:val="18"/>
          <w:color w:val="auto"/>
        </w:rPr>
        <w:t xml:space="preserve">You can call our proxy solicitor, Laurel Hill Advisory Group, toll-free at </w:t>
      </w:r>
      <w:r>
        <w:rPr>
          <w:rFonts w:ascii="Times New Roman" w:cs="Times New Roman" w:eastAsia="Times New Roman" w:hAnsi="Times New Roman"/>
          <w:sz w:val="18"/>
          <w:szCs w:val="18"/>
          <w:b w:val="1"/>
          <w:bCs w:val="1"/>
          <w:color w:val="auto"/>
        </w:rPr>
        <w:t>888.742.1305</w:t>
      </w:r>
      <w:r>
        <w:rPr>
          <w:rFonts w:ascii="Times New Roman" w:cs="Times New Roman" w:eastAsia="Times New Roman" w:hAnsi="Times New Roman"/>
          <w:sz w:val="18"/>
          <w:szCs w:val="18"/>
          <w:color w:val="auto"/>
        </w:rPr>
        <w:t>, Monday through Friday between 9:00 AM and 6:00 PM Eastern Time. They can help you cast your vote right over the phone at no cost to you.</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Aterian.</w:t>
      </w:r>
    </w:p>
    <w:p>
      <w:pPr>
        <w:spacing w:after="0" w:line="200" w:lineRule="exact"/>
        <w:rPr>
          <w:sz w:val="20"/>
          <w:szCs w:val="20"/>
          <w:color w:val="auto"/>
        </w:rPr>
      </w:pPr>
    </w:p>
    <w:p>
      <w:pPr>
        <w:spacing w:after="0" w:line="2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July 2, 2026 the Company prepared the below email communication for use by Laurel Hill in connection with the Asset Sale and the Investment Transaction. The following is a copy of the email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251460</wp:posOffset>
            </wp:positionV>
            <wp:extent cx="2571750"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July 2, 2026</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Dear Stockholder,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recently reached out regarding next week’s special meeting of Aterian stockholders, and </w:t>
      </w:r>
      <w:r>
        <w:rPr>
          <w:rFonts w:ascii="Times New Roman" w:cs="Times New Roman" w:eastAsia="Times New Roman" w:hAnsi="Times New Roman"/>
          <w:sz w:val="18"/>
          <w:szCs w:val="18"/>
          <w:b w:val="1"/>
          <w:bCs w:val="1"/>
          <w:color w:val="auto"/>
        </w:rPr>
        <w:t>we still need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ind w:left="660" w:right="520"/>
        <w:spacing w:after="0" w:line="282" w:lineRule="auto"/>
        <w:rPr>
          <w:sz w:val="20"/>
          <w:szCs w:val="20"/>
          <w:color w:val="auto"/>
        </w:rPr>
      </w:pPr>
      <w:r>
        <w:rPr>
          <w:rFonts w:ascii="Times New Roman" w:cs="Times New Roman" w:eastAsia="Times New Roman" w:hAnsi="Times New Roman"/>
          <w:sz w:val="18"/>
          <w:szCs w:val="18"/>
          <w:color w:val="auto"/>
        </w:rPr>
        <w:t>The Board has approved two pivotal transactions, including a brand portfolio sale aimed at delivering an anticipated cash distribution to our stockholders. To secure the opportunity for this distribution, we need every stockholder to participate.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Every Vote Counts!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 matter how many shares you own, your vote is critical to passing these proposals.</w:t>
      </w:r>
    </w:p>
    <w:p>
      <w:pPr>
        <w:spacing w:after="0" w:line="225" w:lineRule="exact"/>
        <w:rPr>
          <w:sz w:val="20"/>
          <w:szCs w:val="20"/>
          <w:color w:val="auto"/>
        </w:rPr>
      </w:pPr>
    </w:p>
    <w:p>
      <w:pPr>
        <w:ind w:left="660" w:right="160"/>
        <w:spacing w:after="0" w:line="286" w:lineRule="auto"/>
        <w:rPr>
          <w:sz w:val="20"/>
          <w:szCs w:val="20"/>
          <w:color w:val="auto"/>
        </w:rPr>
      </w:pPr>
      <w:r>
        <w:rPr>
          <w:rFonts w:ascii="Times New Roman" w:cs="Times New Roman" w:eastAsia="Times New Roman" w:hAnsi="Times New Roman"/>
          <w:sz w:val="18"/>
          <w:szCs w:val="18"/>
          <w:color w:val="auto"/>
        </w:rPr>
        <w:t xml:space="preserve">Please call our proxy solicitor, </w:t>
      </w:r>
      <w:r>
        <w:rPr>
          <w:rFonts w:ascii="Times New Roman" w:cs="Times New Roman" w:eastAsia="Times New Roman" w:hAnsi="Times New Roman"/>
          <w:sz w:val="18"/>
          <w:szCs w:val="18"/>
          <w:b w:val="1"/>
          <w:bCs w:val="1"/>
          <w:color w:val="auto"/>
        </w:rPr>
        <w:t>Laurel Hill Advisory Group</w:t>
      </w:r>
      <w:r>
        <w:rPr>
          <w:rFonts w:ascii="Times New Roman" w:cs="Times New Roman" w:eastAsia="Times New Roman" w:hAnsi="Times New Roman"/>
          <w:sz w:val="18"/>
          <w:szCs w:val="18"/>
          <w:color w:val="auto"/>
        </w:rPr>
        <w:t xml:space="preserve">, as soon as possible at </w:t>
      </w:r>
      <w:r>
        <w:rPr>
          <w:rFonts w:ascii="Times New Roman" w:cs="Times New Roman" w:eastAsia="Times New Roman" w:hAnsi="Times New Roman"/>
          <w:sz w:val="18"/>
          <w:szCs w:val="18"/>
          <w:b w:val="1"/>
          <w:bCs w:val="1"/>
          <w:color w:val="auto"/>
        </w:rPr>
        <w:t>888.742.1305</w:t>
      </w:r>
      <w:r>
        <w:rPr>
          <w:rFonts w:ascii="Times New Roman" w:cs="Times New Roman" w:eastAsia="Times New Roman" w:hAnsi="Times New Roman"/>
          <w:sz w:val="18"/>
          <w:szCs w:val="18"/>
          <w:color w:val="auto"/>
        </w:rPr>
        <w:t>. They can answer your questions and help you cast your vote directly over the phone in just a few minutes.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Arturo Rodriguez</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our website at www.aterian.io.</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Aterian,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Aterian, Inc. (Nasdaq: ATER) is a consumer products company that builds and acquires leading e-commerce brands across multiple categories, including home and kitchen appliances, health and wellness, and air quality devices. The Company sells across the world’s largest online marketplaces, including Amazon, Walmart, and Target as well as its own direct-to-consumer websites. Aterian’s brands include Mueller Living, PurSteam, hOmeLabs, Squatty Potty, Healing Solutions, and Photo Paper Direct. To learn more, visit www.aterian.io.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CVRs.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2026-07-02T15:27:11Z</dcterms:created>
  <dcterms:modified xsi:type="dcterms:W3CDTF">2026-07-02T15:27:11Z</dcterms:modified>
</cp:coreProperties>
</file>